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21" w:rsidRDefault="00393721" w:rsidP="00E47826">
      <w:pPr>
        <w:rPr>
          <w:b/>
        </w:rPr>
      </w:pPr>
      <w:r w:rsidRPr="00393721">
        <w:rPr>
          <w:b/>
          <w:sz w:val="28"/>
          <w:szCs w:val="28"/>
        </w:rPr>
        <w:t>Ablaufplan</w:t>
      </w:r>
      <w:r w:rsidRPr="00D500C8">
        <w:rPr>
          <w:b/>
          <w:sz w:val="28"/>
          <w:szCs w:val="28"/>
        </w:rPr>
        <w:t>/ Programm</w:t>
      </w:r>
      <w:r>
        <w:rPr>
          <w:rStyle w:val="Funotenzeichen"/>
          <w:b/>
        </w:rPr>
        <w:footnoteReference w:id="1"/>
      </w:r>
      <w:r w:rsidRPr="00C609BB">
        <w:rPr>
          <w:b/>
        </w:rPr>
        <w:t xml:space="preserve"> </w:t>
      </w:r>
    </w:p>
    <w:p w:rsidR="00393721" w:rsidRDefault="00393721" w:rsidP="00E47826">
      <w:pPr>
        <w:rPr>
          <w:b/>
        </w:rPr>
      </w:pPr>
    </w:p>
    <w:p w:rsidR="00E47826" w:rsidRPr="00C609BB" w:rsidRDefault="00E47826" w:rsidP="00E47826">
      <w:pPr>
        <w:rPr>
          <w:b/>
        </w:rPr>
      </w:pPr>
      <w:r w:rsidRPr="00C609BB">
        <w:rPr>
          <w:b/>
        </w:rPr>
        <w:t xml:space="preserve">Förderkennzeichen: </w:t>
      </w:r>
      <w:r w:rsidRPr="00737E33">
        <w:t>01PM</w:t>
      </w:r>
      <w:r>
        <w:t>______________</w:t>
      </w:r>
      <w:r w:rsidRPr="00C609BB">
        <w:rPr>
          <w:b/>
        </w:rPr>
        <w:t xml:space="preserve"> </w:t>
      </w:r>
      <w:r w:rsidRPr="00C609BB">
        <w:t>(vom PT auszufüllen)</w:t>
      </w:r>
    </w:p>
    <w:p w:rsidR="00643332" w:rsidRPr="00C609BB" w:rsidRDefault="00643332" w:rsidP="00643332">
      <w:pPr>
        <w:rPr>
          <w:b/>
        </w:rPr>
      </w:pPr>
      <w:r w:rsidRPr="00C609BB">
        <w:rPr>
          <w:b/>
        </w:rPr>
        <w:t xml:space="preserve">Antragsteller: </w:t>
      </w:r>
      <w:r>
        <w:rPr>
          <w:b/>
          <w:u w:val="single"/>
        </w:rPr>
        <w:t>______________________________________________________________________</w:t>
      </w:r>
    </w:p>
    <w:p w:rsidR="00643332" w:rsidRPr="00C609BB" w:rsidRDefault="00643332" w:rsidP="00643332">
      <w:pPr>
        <w:rPr>
          <w:b/>
        </w:rPr>
      </w:pPr>
      <w:r w:rsidRPr="00C609BB">
        <w:rPr>
          <w:b/>
        </w:rPr>
        <w:t>Bezeichnung der</w:t>
      </w:r>
      <w:r>
        <w:rPr>
          <w:b/>
        </w:rPr>
        <w:t xml:space="preserve"> </w:t>
      </w:r>
      <w:r w:rsidRPr="00C609BB">
        <w:rPr>
          <w:b/>
        </w:rPr>
        <w:t xml:space="preserve">Maßnahme: </w:t>
      </w:r>
      <w:r>
        <w:rPr>
          <w:b/>
          <w:u w:val="single"/>
        </w:rPr>
        <w:t>_________________________________________________________</w:t>
      </w:r>
    </w:p>
    <w:p w:rsidR="00737E33" w:rsidRDefault="00643332" w:rsidP="00643332">
      <w:pPr>
        <w:rPr>
          <w:b/>
        </w:rPr>
      </w:pPr>
      <w:r w:rsidRPr="00C609BB">
        <w:rPr>
          <w:b/>
        </w:rPr>
        <w:t>Datum (von – bis)</w:t>
      </w:r>
      <w:r w:rsidR="00737E33">
        <w:rPr>
          <w:b/>
        </w:rPr>
        <w:t>: __________________________________________________________________</w:t>
      </w:r>
    </w:p>
    <w:p w:rsidR="00643332" w:rsidRPr="00C609BB" w:rsidRDefault="00643332" w:rsidP="00643332">
      <w:pPr>
        <w:rPr>
          <w:b/>
          <w:u w:val="single"/>
        </w:rPr>
      </w:pPr>
      <w:r w:rsidRPr="00C609BB">
        <w:rPr>
          <w:b/>
        </w:rPr>
        <w:t xml:space="preserve">Ort: </w:t>
      </w:r>
      <w:r>
        <w:rPr>
          <w:b/>
          <w:u w:val="single"/>
        </w:rPr>
        <w:t>______________________________________________________________</w:t>
      </w:r>
      <w:r w:rsidR="00737E33">
        <w:rPr>
          <w:b/>
          <w:u w:val="single"/>
        </w:rPr>
        <w:t>________________</w:t>
      </w:r>
    </w:p>
    <w:p w:rsidR="00DD32E5" w:rsidRDefault="00DD32E5" w:rsidP="00643332">
      <w:pPr>
        <w:rPr>
          <w:b/>
        </w:rPr>
      </w:pPr>
    </w:p>
    <w:p w:rsidR="00643332" w:rsidRDefault="00643332" w:rsidP="00643332">
      <w:pPr>
        <w:rPr>
          <w:b/>
        </w:rPr>
      </w:pPr>
    </w:p>
    <w:p w:rsidR="0057316F" w:rsidRPr="008853C5" w:rsidRDefault="0057316F" w:rsidP="00643332">
      <w:pPr>
        <w:rPr>
          <w:b/>
        </w:rPr>
      </w:pPr>
      <w:r w:rsidRPr="008853C5">
        <w:rPr>
          <w:b/>
        </w:rPr>
        <w:t>Datum</w:t>
      </w:r>
      <w:r w:rsidR="00E47826" w:rsidRPr="008853C5">
        <w:rPr>
          <w:b/>
        </w:rPr>
        <w:t xml:space="preserve">/ </w:t>
      </w:r>
      <w:proofErr w:type="spellStart"/>
      <w:r w:rsidR="00E47826" w:rsidRPr="008853C5">
        <w:rPr>
          <w:b/>
        </w:rPr>
        <w:t>Maßnahmetag</w:t>
      </w:r>
      <w:proofErr w:type="spellEnd"/>
      <w:r w:rsidRPr="008853C5">
        <w:rPr>
          <w:b/>
        </w:rPr>
        <w:t>: XX.XX.XXXX</w:t>
      </w:r>
      <w:r w:rsidR="00DD32E5" w:rsidRPr="008853C5">
        <w:rPr>
          <w:rStyle w:val="Funotenzeichen"/>
          <w:b/>
        </w:rPr>
        <w:footnoteReference w:id="2"/>
      </w:r>
    </w:p>
    <w:tbl>
      <w:tblPr>
        <w:tblStyle w:val="Tabellenraster"/>
        <w:tblW w:w="9072" w:type="dxa"/>
        <w:tblInd w:w="-15" w:type="dxa"/>
        <w:tblLook w:val="04A0" w:firstRow="1" w:lastRow="0" w:firstColumn="1" w:lastColumn="0" w:noHBand="0" w:noVBand="1"/>
      </w:tblPr>
      <w:tblGrid>
        <w:gridCol w:w="1535"/>
        <w:gridCol w:w="1535"/>
        <w:gridCol w:w="3734"/>
        <w:gridCol w:w="2268"/>
      </w:tblGrid>
      <w:tr w:rsidR="00737E33" w:rsidTr="00737E33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33" w:rsidRDefault="00737E33" w:rsidP="00B657EF">
            <w:r>
              <w:t xml:space="preserve">Uhrzeit </w:t>
            </w:r>
          </w:p>
          <w:p w:rsidR="00737E33" w:rsidRPr="00737E33" w:rsidRDefault="00737E33" w:rsidP="00B657EF">
            <w:pPr>
              <w:rPr>
                <w:sz w:val="18"/>
                <w:szCs w:val="18"/>
              </w:rPr>
            </w:pPr>
            <w:r w:rsidRPr="00737E33">
              <w:rPr>
                <w:sz w:val="18"/>
                <w:szCs w:val="18"/>
              </w:rPr>
              <w:t>(von – bis)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33" w:rsidRDefault="00737E33" w:rsidP="00B657EF">
            <w:r>
              <w:t>Zeitstunden</w:t>
            </w:r>
          </w:p>
          <w:p w:rsidR="00737E33" w:rsidRPr="00F32B27" w:rsidRDefault="00737E33" w:rsidP="00B657EF">
            <w:pPr>
              <w:rPr>
                <w:sz w:val="18"/>
                <w:szCs w:val="18"/>
              </w:rPr>
            </w:pPr>
            <w:r w:rsidRPr="00F32B27">
              <w:rPr>
                <w:sz w:val="18"/>
                <w:szCs w:val="18"/>
              </w:rPr>
              <w:t>(1 = 60 min)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33" w:rsidRDefault="00737E33">
            <w:r>
              <w:t>Programmpunkt</w:t>
            </w:r>
            <w:r>
              <w:rPr>
                <w:rStyle w:val="Funotenzeichen"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33" w:rsidRDefault="00737E33" w:rsidP="00B657EF">
            <w:r>
              <w:t>Förderfähige Stunden</w:t>
            </w:r>
          </w:p>
          <w:p w:rsidR="00737E33" w:rsidRPr="00F32B27" w:rsidRDefault="00737E33" w:rsidP="00B657EF">
            <w:pPr>
              <w:rPr>
                <w:sz w:val="18"/>
                <w:szCs w:val="18"/>
              </w:rPr>
            </w:pPr>
            <w:r w:rsidRPr="00F32B2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vom PT auszufüllen</w:t>
            </w:r>
            <w:r w:rsidRPr="00F32B27">
              <w:rPr>
                <w:sz w:val="18"/>
                <w:szCs w:val="18"/>
              </w:rPr>
              <w:t>)</w:t>
            </w:r>
          </w:p>
        </w:tc>
      </w:tr>
      <w:tr w:rsidR="00737E33" w:rsidTr="00737E33">
        <w:tc>
          <w:tcPr>
            <w:tcW w:w="1535" w:type="dxa"/>
            <w:tcBorders>
              <w:top w:val="single" w:sz="12" w:space="0" w:color="auto"/>
            </w:tcBorders>
          </w:tcPr>
          <w:p w:rsidR="00737E33" w:rsidRDefault="00737E33" w:rsidP="00B657EF"/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auto"/>
          </w:tcPr>
          <w:p w:rsidR="00737E33" w:rsidRDefault="00737E33" w:rsidP="008853C5">
            <w:pPr>
              <w:jc w:val="center"/>
            </w:pPr>
          </w:p>
        </w:tc>
        <w:tc>
          <w:tcPr>
            <w:tcW w:w="37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37E33" w:rsidRDefault="00737E33" w:rsidP="00B657EF"/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737E33" w:rsidRPr="00771EEC" w:rsidRDefault="00737E33" w:rsidP="008853C5">
            <w:pPr>
              <w:jc w:val="center"/>
            </w:pPr>
          </w:p>
        </w:tc>
      </w:tr>
      <w:tr w:rsidR="00737E33" w:rsidTr="00737E33">
        <w:tc>
          <w:tcPr>
            <w:tcW w:w="1535" w:type="dxa"/>
          </w:tcPr>
          <w:p w:rsidR="00737E33" w:rsidRDefault="00737E33" w:rsidP="00B657EF"/>
        </w:tc>
        <w:tc>
          <w:tcPr>
            <w:tcW w:w="1535" w:type="dxa"/>
            <w:shd w:val="clear" w:color="auto" w:fill="auto"/>
          </w:tcPr>
          <w:p w:rsidR="00737E33" w:rsidRDefault="00737E33" w:rsidP="008853C5">
            <w:pPr>
              <w:jc w:val="center"/>
            </w:pPr>
          </w:p>
        </w:tc>
        <w:tc>
          <w:tcPr>
            <w:tcW w:w="3734" w:type="dxa"/>
            <w:shd w:val="clear" w:color="auto" w:fill="FFFFFF" w:themeFill="background1"/>
          </w:tcPr>
          <w:p w:rsidR="00737E33" w:rsidRDefault="00737E33" w:rsidP="00B657EF"/>
        </w:tc>
        <w:tc>
          <w:tcPr>
            <w:tcW w:w="2268" w:type="dxa"/>
            <w:shd w:val="clear" w:color="auto" w:fill="auto"/>
          </w:tcPr>
          <w:p w:rsidR="00737E33" w:rsidRPr="00771EEC" w:rsidRDefault="00737E33" w:rsidP="008853C5">
            <w:pPr>
              <w:jc w:val="center"/>
            </w:pPr>
          </w:p>
        </w:tc>
      </w:tr>
      <w:tr w:rsidR="00737E33" w:rsidTr="00737E33">
        <w:tc>
          <w:tcPr>
            <w:tcW w:w="1535" w:type="dxa"/>
          </w:tcPr>
          <w:p w:rsidR="00737E33" w:rsidRDefault="00737E33" w:rsidP="00B657EF"/>
        </w:tc>
        <w:tc>
          <w:tcPr>
            <w:tcW w:w="1535" w:type="dxa"/>
            <w:shd w:val="clear" w:color="auto" w:fill="auto"/>
          </w:tcPr>
          <w:p w:rsidR="00737E33" w:rsidRDefault="00737E33" w:rsidP="008853C5">
            <w:pPr>
              <w:jc w:val="center"/>
            </w:pPr>
          </w:p>
        </w:tc>
        <w:tc>
          <w:tcPr>
            <w:tcW w:w="3734" w:type="dxa"/>
            <w:shd w:val="clear" w:color="auto" w:fill="FFFFFF" w:themeFill="background1"/>
          </w:tcPr>
          <w:p w:rsidR="00737E33" w:rsidRDefault="00737E33" w:rsidP="00B657EF"/>
        </w:tc>
        <w:tc>
          <w:tcPr>
            <w:tcW w:w="2268" w:type="dxa"/>
            <w:shd w:val="clear" w:color="auto" w:fill="auto"/>
          </w:tcPr>
          <w:p w:rsidR="00737E33" w:rsidRPr="00771EEC" w:rsidRDefault="00737E33" w:rsidP="008853C5">
            <w:pPr>
              <w:jc w:val="center"/>
            </w:pPr>
          </w:p>
        </w:tc>
      </w:tr>
      <w:tr w:rsidR="00737E33" w:rsidTr="00737E33">
        <w:tc>
          <w:tcPr>
            <w:tcW w:w="1535" w:type="dxa"/>
          </w:tcPr>
          <w:p w:rsidR="00737E33" w:rsidRDefault="00737E33" w:rsidP="00B657EF"/>
        </w:tc>
        <w:tc>
          <w:tcPr>
            <w:tcW w:w="1535" w:type="dxa"/>
            <w:shd w:val="clear" w:color="auto" w:fill="auto"/>
          </w:tcPr>
          <w:p w:rsidR="00737E33" w:rsidRDefault="00737E33" w:rsidP="008853C5">
            <w:pPr>
              <w:jc w:val="center"/>
            </w:pPr>
          </w:p>
        </w:tc>
        <w:tc>
          <w:tcPr>
            <w:tcW w:w="3734" w:type="dxa"/>
            <w:shd w:val="clear" w:color="auto" w:fill="FFFFFF" w:themeFill="background1"/>
          </w:tcPr>
          <w:p w:rsidR="00737E33" w:rsidRDefault="00737E33" w:rsidP="00B657EF"/>
        </w:tc>
        <w:tc>
          <w:tcPr>
            <w:tcW w:w="2268" w:type="dxa"/>
            <w:shd w:val="clear" w:color="auto" w:fill="auto"/>
          </w:tcPr>
          <w:p w:rsidR="00737E33" w:rsidRPr="00771EEC" w:rsidRDefault="00737E33" w:rsidP="008853C5">
            <w:pPr>
              <w:jc w:val="center"/>
            </w:pPr>
          </w:p>
        </w:tc>
      </w:tr>
      <w:tr w:rsidR="00737E33" w:rsidTr="00737E33">
        <w:tc>
          <w:tcPr>
            <w:tcW w:w="1535" w:type="dxa"/>
          </w:tcPr>
          <w:p w:rsidR="00737E33" w:rsidRDefault="00737E33" w:rsidP="00B657EF"/>
        </w:tc>
        <w:tc>
          <w:tcPr>
            <w:tcW w:w="1535" w:type="dxa"/>
            <w:shd w:val="clear" w:color="auto" w:fill="auto"/>
          </w:tcPr>
          <w:p w:rsidR="00737E33" w:rsidRDefault="00737E33" w:rsidP="008853C5">
            <w:pPr>
              <w:jc w:val="center"/>
            </w:pPr>
          </w:p>
        </w:tc>
        <w:tc>
          <w:tcPr>
            <w:tcW w:w="3734" w:type="dxa"/>
            <w:shd w:val="clear" w:color="auto" w:fill="FFFFFF" w:themeFill="background1"/>
          </w:tcPr>
          <w:p w:rsidR="00737E33" w:rsidRDefault="00737E33" w:rsidP="00B657EF"/>
        </w:tc>
        <w:tc>
          <w:tcPr>
            <w:tcW w:w="2268" w:type="dxa"/>
            <w:shd w:val="clear" w:color="auto" w:fill="auto"/>
          </w:tcPr>
          <w:p w:rsidR="00737E33" w:rsidRPr="00771EEC" w:rsidRDefault="00737E33" w:rsidP="008853C5">
            <w:pPr>
              <w:jc w:val="center"/>
            </w:pPr>
          </w:p>
        </w:tc>
      </w:tr>
      <w:tr w:rsidR="00737E33" w:rsidTr="00737E33">
        <w:tc>
          <w:tcPr>
            <w:tcW w:w="1535" w:type="dxa"/>
          </w:tcPr>
          <w:p w:rsidR="00737E33" w:rsidRDefault="00737E33" w:rsidP="00B657EF"/>
        </w:tc>
        <w:tc>
          <w:tcPr>
            <w:tcW w:w="1535" w:type="dxa"/>
            <w:shd w:val="clear" w:color="auto" w:fill="auto"/>
          </w:tcPr>
          <w:p w:rsidR="00737E33" w:rsidRDefault="00737E33" w:rsidP="008853C5">
            <w:pPr>
              <w:jc w:val="center"/>
            </w:pPr>
          </w:p>
        </w:tc>
        <w:tc>
          <w:tcPr>
            <w:tcW w:w="3734" w:type="dxa"/>
            <w:shd w:val="clear" w:color="auto" w:fill="FFFFFF" w:themeFill="background1"/>
          </w:tcPr>
          <w:p w:rsidR="00737E33" w:rsidRDefault="00737E33" w:rsidP="00B657EF"/>
        </w:tc>
        <w:tc>
          <w:tcPr>
            <w:tcW w:w="2268" w:type="dxa"/>
            <w:shd w:val="clear" w:color="auto" w:fill="auto"/>
          </w:tcPr>
          <w:p w:rsidR="00737E33" w:rsidRPr="00771EEC" w:rsidRDefault="00737E33" w:rsidP="008853C5">
            <w:pPr>
              <w:jc w:val="center"/>
            </w:pPr>
          </w:p>
        </w:tc>
      </w:tr>
      <w:tr w:rsidR="00737E33" w:rsidTr="00737E33">
        <w:tc>
          <w:tcPr>
            <w:tcW w:w="1535" w:type="dxa"/>
          </w:tcPr>
          <w:p w:rsidR="00737E33" w:rsidRDefault="00737E33" w:rsidP="00B657EF"/>
        </w:tc>
        <w:tc>
          <w:tcPr>
            <w:tcW w:w="1535" w:type="dxa"/>
            <w:shd w:val="clear" w:color="auto" w:fill="auto"/>
          </w:tcPr>
          <w:p w:rsidR="00737E33" w:rsidRDefault="00737E33" w:rsidP="008853C5">
            <w:pPr>
              <w:jc w:val="center"/>
            </w:pPr>
          </w:p>
        </w:tc>
        <w:tc>
          <w:tcPr>
            <w:tcW w:w="3734" w:type="dxa"/>
            <w:shd w:val="clear" w:color="auto" w:fill="FFFFFF" w:themeFill="background1"/>
          </w:tcPr>
          <w:p w:rsidR="00737E33" w:rsidRDefault="00737E33" w:rsidP="00B657EF"/>
        </w:tc>
        <w:tc>
          <w:tcPr>
            <w:tcW w:w="2268" w:type="dxa"/>
            <w:shd w:val="clear" w:color="auto" w:fill="auto"/>
          </w:tcPr>
          <w:p w:rsidR="00737E33" w:rsidRPr="00771EEC" w:rsidRDefault="00737E33" w:rsidP="008853C5">
            <w:pPr>
              <w:jc w:val="center"/>
            </w:pPr>
          </w:p>
        </w:tc>
      </w:tr>
      <w:tr w:rsidR="00737E33" w:rsidTr="00737E33">
        <w:tc>
          <w:tcPr>
            <w:tcW w:w="1535" w:type="dxa"/>
          </w:tcPr>
          <w:p w:rsidR="00737E33" w:rsidRDefault="00737E33" w:rsidP="00B657EF"/>
        </w:tc>
        <w:tc>
          <w:tcPr>
            <w:tcW w:w="1535" w:type="dxa"/>
            <w:shd w:val="clear" w:color="auto" w:fill="auto"/>
          </w:tcPr>
          <w:p w:rsidR="00737E33" w:rsidRDefault="00737E33" w:rsidP="008853C5">
            <w:pPr>
              <w:jc w:val="center"/>
            </w:pPr>
          </w:p>
        </w:tc>
        <w:tc>
          <w:tcPr>
            <w:tcW w:w="3734" w:type="dxa"/>
            <w:shd w:val="clear" w:color="auto" w:fill="FFFFFF" w:themeFill="background1"/>
          </w:tcPr>
          <w:p w:rsidR="00737E33" w:rsidRDefault="00737E33" w:rsidP="00B657EF"/>
        </w:tc>
        <w:tc>
          <w:tcPr>
            <w:tcW w:w="2268" w:type="dxa"/>
            <w:shd w:val="clear" w:color="auto" w:fill="auto"/>
          </w:tcPr>
          <w:p w:rsidR="00737E33" w:rsidRPr="00771EEC" w:rsidRDefault="00737E33" w:rsidP="008853C5">
            <w:pPr>
              <w:jc w:val="center"/>
            </w:pPr>
          </w:p>
        </w:tc>
      </w:tr>
      <w:tr w:rsidR="00737E33" w:rsidTr="0057316F">
        <w:tc>
          <w:tcPr>
            <w:tcW w:w="1535" w:type="dxa"/>
            <w:tcBorders>
              <w:bottom w:val="single" w:sz="4" w:space="0" w:color="auto"/>
            </w:tcBorders>
          </w:tcPr>
          <w:p w:rsidR="00737E33" w:rsidRDefault="00737E33" w:rsidP="00B657EF"/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737E33" w:rsidRDefault="00737E33" w:rsidP="008853C5">
            <w:pPr>
              <w:jc w:val="center"/>
            </w:pPr>
          </w:p>
        </w:tc>
        <w:tc>
          <w:tcPr>
            <w:tcW w:w="3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7E33" w:rsidRDefault="00737E33" w:rsidP="00B657EF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7E33" w:rsidRPr="00771EEC" w:rsidRDefault="00737E33" w:rsidP="008853C5">
            <w:pPr>
              <w:jc w:val="center"/>
            </w:pPr>
          </w:p>
        </w:tc>
      </w:tr>
      <w:tr w:rsidR="00737E33" w:rsidTr="0057316F">
        <w:tc>
          <w:tcPr>
            <w:tcW w:w="1535" w:type="dxa"/>
            <w:tcBorders>
              <w:bottom w:val="single" w:sz="4" w:space="0" w:color="auto"/>
            </w:tcBorders>
          </w:tcPr>
          <w:p w:rsidR="00737E33" w:rsidRPr="00771EEC" w:rsidRDefault="00737E33" w:rsidP="00B657EF">
            <w:pPr>
              <w:rPr>
                <w:rFonts w:cstheme="minorHAnsi"/>
                <w:b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737E33" w:rsidRPr="00771EEC" w:rsidRDefault="00737E33" w:rsidP="00B657EF">
            <w:pPr>
              <w:rPr>
                <w:rFonts w:cstheme="minorHAnsi"/>
                <w:b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  <w:shd w:val="clear" w:color="auto" w:fill="auto"/>
          </w:tcPr>
          <w:p w:rsidR="00737E33" w:rsidRPr="00771EEC" w:rsidRDefault="00737E33" w:rsidP="00B657E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7826" w:rsidRDefault="0057316F" w:rsidP="008853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316F">
              <w:rPr>
                <w:rFonts w:cstheme="minorHAnsi"/>
                <w:b/>
                <w:sz w:val="20"/>
                <w:szCs w:val="20"/>
              </w:rPr>
              <w:t>Förderfähige Stunden</w:t>
            </w:r>
            <w:r w:rsidRPr="0057316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7826" w:rsidRDefault="00737E33" w:rsidP="008853C5">
            <w:pPr>
              <w:jc w:val="center"/>
              <w:rPr>
                <w:b/>
                <w:sz w:val="20"/>
                <w:szCs w:val="20"/>
              </w:rPr>
            </w:pPr>
            <w:r w:rsidRPr="0057316F">
              <w:rPr>
                <w:b/>
                <w:sz w:val="20"/>
                <w:szCs w:val="20"/>
              </w:rPr>
              <w:t xml:space="preserve">∑ </w:t>
            </w:r>
            <w:r w:rsidR="0057316F">
              <w:rPr>
                <w:b/>
                <w:sz w:val="20"/>
                <w:szCs w:val="20"/>
              </w:rPr>
              <w:t xml:space="preserve">___ </w:t>
            </w:r>
          </w:p>
          <w:p w:rsidR="00737E33" w:rsidRPr="0057316F" w:rsidRDefault="0057316F" w:rsidP="00885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= __ 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E47826">
              <w:rPr>
                <w:b/>
                <w:sz w:val="20"/>
                <w:szCs w:val="20"/>
              </w:rPr>
              <w:t>aßnahmetage</w:t>
            </w:r>
            <w:proofErr w:type="spellEnd"/>
            <w:r w:rsidR="00DD32E5">
              <w:rPr>
                <w:rStyle w:val="Funotenzeichen"/>
                <w:b/>
                <w:sz w:val="20"/>
                <w:szCs w:val="20"/>
              </w:rPr>
              <w:footnoteReference w:id="4"/>
            </w:r>
          </w:p>
        </w:tc>
      </w:tr>
    </w:tbl>
    <w:p w:rsidR="00737E33" w:rsidRDefault="00737E33" w:rsidP="00643332">
      <w:pPr>
        <w:pStyle w:val="Standard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sz w:val="16"/>
          <w:szCs w:val="16"/>
        </w:rPr>
      </w:pPr>
    </w:p>
    <w:sectPr w:rsidR="00737E33" w:rsidSect="00577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8A8" w:rsidRDefault="007548A8" w:rsidP="00643332">
      <w:pPr>
        <w:spacing w:after="0" w:line="240" w:lineRule="auto"/>
      </w:pPr>
      <w:r>
        <w:separator/>
      </w:r>
    </w:p>
  </w:endnote>
  <w:endnote w:type="continuationSeparator" w:id="0">
    <w:p w:rsidR="007548A8" w:rsidRDefault="007548A8" w:rsidP="0064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3EA" w:rsidRDefault="002263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3EA" w:rsidRPr="008853C5" w:rsidRDefault="002263EA" w:rsidP="008853C5">
    <w:pPr>
      <w:pStyle w:val="Fuzeile"/>
      <w:jc w:val="right"/>
      <w:rPr>
        <w:sz w:val="20"/>
        <w:szCs w:val="20"/>
      </w:rPr>
    </w:pPr>
    <w:r w:rsidRPr="008853C5">
      <w:rPr>
        <w:sz w:val="20"/>
        <w:szCs w:val="20"/>
      </w:rPr>
      <w:t>Stand: Februar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3EA" w:rsidRDefault="002263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8A8" w:rsidRDefault="007548A8" w:rsidP="00643332">
      <w:pPr>
        <w:spacing w:after="0" w:line="240" w:lineRule="auto"/>
      </w:pPr>
      <w:r>
        <w:separator/>
      </w:r>
    </w:p>
  </w:footnote>
  <w:footnote w:type="continuationSeparator" w:id="0">
    <w:p w:rsidR="007548A8" w:rsidRDefault="007548A8" w:rsidP="00643332">
      <w:pPr>
        <w:spacing w:after="0" w:line="240" w:lineRule="auto"/>
      </w:pPr>
      <w:r>
        <w:continuationSeparator/>
      </w:r>
    </w:p>
  </w:footnote>
  <w:footnote w:id="1">
    <w:p w:rsidR="00393721" w:rsidRPr="00F028A3" w:rsidRDefault="00393721" w:rsidP="00393721">
      <w:pPr>
        <w:pStyle w:val="Funotentext"/>
        <w:rPr>
          <w:rFonts w:cstheme="minorHAnsi"/>
          <w:sz w:val="18"/>
          <w:szCs w:val="18"/>
        </w:rPr>
      </w:pPr>
      <w:r w:rsidRPr="00DD32E5">
        <w:rPr>
          <w:rStyle w:val="Funotenzeichen"/>
          <w:rFonts w:cstheme="minorHAnsi"/>
          <w:sz w:val="18"/>
          <w:szCs w:val="18"/>
        </w:rPr>
        <w:footnoteRef/>
      </w:r>
      <w:r w:rsidRPr="00DD32E5">
        <w:rPr>
          <w:rFonts w:cstheme="minorHAnsi"/>
          <w:sz w:val="18"/>
          <w:szCs w:val="18"/>
        </w:rPr>
        <w:t xml:space="preserve"> Ein beispielhafter </w:t>
      </w:r>
      <w:r>
        <w:rPr>
          <w:rFonts w:cstheme="minorHAnsi"/>
          <w:sz w:val="18"/>
          <w:szCs w:val="18"/>
        </w:rPr>
        <w:t xml:space="preserve">Ablaufplan </w:t>
      </w:r>
      <w:r w:rsidRPr="00DD32E5">
        <w:rPr>
          <w:rFonts w:cstheme="minorHAnsi"/>
          <w:sz w:val="18"/>
          <w:szCs w:val="18"/>
        </w:rPr>
        <w:t>findet sich im Dokument „Anleitung zur Antragste</w:t>
      </w:r>
      <w:r w:rsidR="00F028A3">
        <w:rPr>
          <w:rFonts w:cstheme="minorHAnsi"/>
          <w:sz w:val="18"/>
          <w:szCs w:val="18"/>
        </w:rPr>
        <w:t>llung“ sowie in der Power Point-</w:t>
      </w:r>
      <w:r w:rsidRPr="00DD32E5">
        <w:rPr>
          <w:rFonts w:cstheme="minorHAnsi"/>
          <w:sz w:val="18"/>
          <w:szCs w:val="18"/>
        </w:rPr>
        <w:t>Präsentation zur Informationsveranstaltung</w:t>
      </w:r>
      <w:r w:rsidR="00F028A3">
        <w:rPr>
          <w:rFonts w:cstheme="minorHAnsi"/>
          <w:sz w:val="18"/>
          <w:szCs w:val="18"/>
        </w:rPr>
        <w:t xml:space="preserve"> – abrufbar unter: </w:t>
      </w:r>
      <w:hyperlink r:id="rId1" w:history="1">
        <w:r w:rsidR="00F028A3" w:rsidRPr="008853C5">
          <w:rPr>
            <w:rStyle w:val="Hyperlink"/>
            <w:rFonts w:cstheme="minorHAnsi"/>
            <w:color w:val="000000" w:themeColor="text1"/>
            <w:sz w:val="18"/>
            <w:szCs w:val="18"/>
          </w:rPr>
          <w:t>https://www.dlr.de/pt/studentischeverbaende/</w:t>
        </w:r>
      </w:hyperlink>
      <w:r w:rsidR="00F028A3">
        <w:rPr>
          <w:rFonts w:cstheme="minorHAnsi"/>
          <w:sz w:val="18"/>
          <w:szCs w:val="18"/>
        </w:rPr>
        <w:t>.</w:t>
      </w:r>
    </w:p>
  </w:footnote>
  <w:footnote w:id="2">
    <w:p w:rsidR="00DD32E5" w:rsidRPr="00DD32E5" w:rsidRDefault="00DD32E5">
      <w:pPr>
        <w:pStyle w:val="Funotentext"/>
        <w:rPr>
          <w:rFonts w:cstheme="minorHAnsi"/>
          <w:sz w:val="18"/>
          <w:szCs w:val="18"/>
        </w:rPr>
      </w:pPr>
      <w:r w:rsidRPr="00DD32E5">
        <w:rPr>
          <w:rStyle w:val="Funotenzeichen"/>
          <w:rFonts w:cstheme="minorHAnsi"/>
          <w:sz w:val="18"/>
          <w:szCs w:val="18"/>
        </w:rPr>
        <w:footnoteRef/>
      </w:r>
      <w:r w:rsidRPr="00DD32E5">
        <w:rPr>
          <w:rFonts w:cstheme="minorHAnsi"/>
          <w:sz w:val="18"/>
          <w:szCs w:val="18"/>
        </w:rPr>
        <w:t xml:space="preserve"> Für jeden </w:t>
      </w:r>
      <w:proofErr w:type="spellStart"/>
      <w:r w:rsidR="008853C5" w:rsidRPr="00DD32E5">
        <w:rPr>
          <w:rFonts w:cstheme="minorHAnsi"/>
          <w:sz w:val="18"/>
          <w:szCs w:val="18"/>
        </w:rPr>
        <w:t>Maßnahmetag</w:t>
      </w:r>
      <w:proofErr w:type="spellEnd"/>
      <w:r w:rsidR="008853C5">
        <w:rPr>
          <w:rFonts w:cstheme="minorHAnsi"/>
          <w:sz w:val="18"/>
          <w:szCs w:val="18"/>
        </w:rPr>
        <w:t xml:space="preserve"> </w:t>
      </w:r>
      <w:r w:rsidR="008853C5" w:rsidRPr="00DD32E5">
        <w:rPr>
          <w:rFonts w:cstheme="minorHAnsi"/>
          <w:sz w:val="18"/>
          <w:szCs w:val="18"/>
        </w:rPr>
        <w:t>ist</w:t>
      </w:r>
      <w:r w:rsidRPr="00DD32E5">
        <w:rPr>
          <w:rFonts w:cstheme="minorHAnsi"/>
          <w:sz w:val="18"/>
          <w:szCs w:val="18"/>
        </w:rPr>
        <w:t xml:space="preserve"> eine eigene Tabelle einzufügen.</w:t>
      </w:r>
    </w:p>
  </w:footnote>
  <w:footnote w:id="3">
    <w:p w:rsidR="00737E33" w:rsidRPr="00DD32E5" w:rsidRDefault="00737E33" w:rsidP="00643332">
      <w:pPr>
        <w:pStyle w:val="Funotentext"/>
        <w:rPr>
          <w:rFonts w:cstheme="minorHAnsi"/>
          <w:sz w:val="18"/>
          <w:szCs w:val="18"/>
        </w:rPr>
      </w:pPr>
      <w:r w:rsidRPr="00DD32E5">
        <w:rPr>
          <w:rStyle w:val="Funotenzeichen"/>
          <w:rFonts w:cstheme="minorHAnsi"/>
          <w:sz w:val="18"/>
          <w:szCs w:val="18"/>
        </w:rPr>
        <w:footnoteRef/>
      </w:r>
      <w:bookmarkStart w:id="0" w:name="_Hlk156390348"/>
      <w:r w:rsidRPr="00DD32E5">
        <w:rPr>
          <w:rFonts w:cstheme="minorHAnsi"/>
          <w:sz w:val="18"/>
          <w:szCs w:val="18"/>
        </w:rPr>
        <w:t xml:space="preserve"> Ist der Hochschulbezug nicht eindeutig aus dem Titel des Programmpunkts zu entnehmen, so ist dieser in der Vorhabenbeschreibung zu erläutern</w:t>
      </w:r>
      <w:bookmarkEnd w:id="0"/>
      <w:r w:rsidRPr="00DD32E5">
        <w:rPr>
          <w:rFonts w:cstheme="minorHAnsi"/>
          <w:sz w:val="18"/>
          <w:szCs w:val="18"/>
        </w:rPr>
        <w:t>.</w:t>
      </w:r>
    </w:p>
  </w:footnote>
  <w:footnote w:id="4">
    <w:p w:rsidR="00DD32E5" w:rsidRPr="00DD32E5" w:rsidRDefault="00DD32E5" w:rsidP="00DD32E5">
      <w:pPr>
        <w:pStyle w:val="StandardWeb"/>
        <w:shd w:val="clear" w:color="auto" w:fill="FFFFFF"/>
        <w:spacing w:before="0" w:beforeAutospacing="0"/>
        <w:ind w:left="6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D32E5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DD32E5">
        <w:rPr>
          <w:rFonts w:asciiTheme="minorHAnsi" w:hAnsiTheme="minorHAnsi" w:cstheme="minorHAnsi"/>
          <w:sz w:val="18"/>
          <w:szCs w:val="18"/>
        </w:rPr>
        <w:t xml:space="preserve"> </w:t>
      </w:r>
      <w:r w:rsidRPr="00DD32E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Zuwendungen werden nur für solche Maßnahmen gewährt, die wenigstens einen </w:t>
      </w:r>
      <w:proofErr w:type="spellStart"/>
      <w:r w:rsidR="008853C5" w:rsidRPr="00DD32E5">
        <w:rPr>
          <w:rFonts w:asciiTheme="minorHAnsi" w:eastAsiaTheme="minorHAnsi" w:hAnsiTheme="minorHAnsi" w:cstheme="minorHAnsi"/>
          <w:sz w:val="18"/>
          <w:szCs w:val="18"/>
          <w:lang w:eastAsia="en-US"/>
        </w:rPr>
        <w:t>Maßnahmetag</w:t>
      </w:r>
      <w:proofErr w:type="spellEnd"/>
      <w:r w:rsidR="008853C5" w:rsidRPr="00DD32E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dauern</w:t>
      </w:r>
      <w:r w:rsidRPr="00DD32E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Ein </w:t>
      </w:r>
      <w:proofErr w:type="spellStart"/>
      <w:r w:rsidRPr="00DD32E5">
        <w:rPr>
          <w:rFonts w:asciiTheme="minorHAnsi" w:eastAsiaTheme="minorHAnsi" w:hAnsiTheme="minorHAnsi" w:cstheme="minorHAnsi"/>
          <w:sz w:val="18"/>
          <w:szCs w:val="18"/>
          <w:lang w:eastAsia="en-US"/>
        </w:rPr>
        <w:t>Maßnahmetag</w:t>
      </w:r>
      <w:proofErr w:type="spellEnd"/>
      <w:r w:rsidRPr="00DD32E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im Sinne der Förderung hat eine Dauer von mindestens sechs Zeitstunden förderfähigem Programm (Pausen, Essenzeiten, kulturelle Programmpunkte, </w:t>
      </w:r>
      <w:r w:rsidRPr="00DD32E5">
        <w:rPr>
          <w:rFonts w:asciiTheme="minorHAnsi" w:hAnsiTheme="minorHAnsi" w:cstheme="minorHAnsi"/>
          <w:sz w:val="18"/>
          <w:szCs w:val="18"/>
        </w:rPr>
        <w:t xml:space="preserve">vereins- oder verbandsinterne Einheiten, </w:t>
      </w:r>
      <w:proofErr w:type="spellStart"/>
      <w:r w:rsidRPr="00DD32E5">
        <w:rPr>
          <w:rFonts w:asciiTheme="minorHAnsi" w:hAnsiTheme="minorHAnsi" w:cstheme="minorHAnsi"/>
          <w:sz w:val="18"/>
          <w:szCs w:val="18"/>
        </w:rPr>
        <w:t>Parties</w:t>
      </w:r>
      <w:proofErr w:type="spellEnd"/>
      <w:r w:rsidRPr="00DD32E5">
        <w:rPr>
          <w:rFonts w:asciiTheme="minorHAnsi" w:hAnsiTheme="minorHAnsi" w:cstheme="minorHAnsi"/>
          <w:sz w:val="18"/>
          <w:szCs w:val="18"/>
        </w:rPr>
        <w:t>, Exkursionen ohne Hochschulbezug</w:t>
      </w:r>
      <w:r w:rsidRPr="00DD32E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werden nicht eingerechnet). Veranstaltungstage mit einer förderfähigen Programmdauer von mindestens drei bis unter sechs Zeitstunden zählen als halbe </w:t>
      </w:r>
      <w:proofErr w:type="spellStart"/>
      <w:r w:rsidRPr="00DD32E5">
        <w:rPr>
          <w:rFonts w:asciiTheme="minorHAnsi" w:eastAsiaTheme="minorHAnsi" w:hAnsiTheme="minorHAnsi" w:cstheme="minorHAnsi"/>
          <w:sz w:val="18"/>
          <w:szCs w:val="18"/>
          <w:lang w:eastAsia="en-US"/>
        </w:rPr>
        <w:t>Maßnahmetage</w:t>
      </w:r>
      <w:proofErr w:type="spellEnd"/>
      <w:r w:rsidRPr="00DD32E5">
        <w:rPr>
          <w:rFonts w:asciiTheme="minorHAnsi" w:eastAsiaTheme="minorHAnsi" w:hAnsiTheme="minorHAnsi" w:cstheme="minorHAnsi"/>
          <w:sz w:val="18"/>
          <w:szCs w:val="18"/>
          <w:lang w:eastAsia="en-US"/>
        </w:rPr>
        <w:t>. Für eine unter drei Stunden liegende förderfähige Programmdauer pro Tag wird keine Zuwendung gewährt.</w:t>
      </w:r>
    </w:p>
    <w:p w:rsidR="00DD32E5" w:rsidRDefault="00DD32E5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3EA" w:rsidRDefault="002263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26" w:rsidRDefault="00E47826" w:rsidP="00E47826">
    <w:pPr>
      <w:pStyle w:val="Kopfzeile"/>
      <w:jc w:val="right"/>
      <w:rPr>
        <w:i/>
      </w:rPr>
    </w:pPr>
  </w:p>
  <w:p w:rsidR="00E47826" w:rsidRPr="00E47826" w:rsidRDefault="00E47826" w:rsidP="00E47826">
    <w:pPr>
      <w:pStyle w:val="Kopfzeile"/>
      <w:jc w:val="right"/>
      <w:rPr>
        <w:i/>
      </w:rPr>
    </w:pPr>
    <w:r w:rsidRPr="00E47826">
      <w:rPr>
        <w:i/>
      </w:rPr>
      <w:t>Anlage zu Ziffer 3.2 der Vorhabenbeschreibung</w:t>
    </w:r>
  </w:p>
  <w:p w:rsidR="00E47826" w:rsidRPr="00E47826" w:rsidRDefault="00E47826" w:rsidP="00E478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3EA" w:rsidRDefault="002263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32"/>
    <w:rsid w:val="00183A06"/>
    <w:rsid w:val="002263EA"/>
    <w:rsid w:val="00245259"/>
    <w:rsid w:val="0037748B"/>
    <w:rsid w:val="00393721"/>
    <w:rsid w:val="0057316F"/>
    <w:rsid w:val="00611431"/>
    <w:rsid w:val="00643332"/>
    <w:rsid w:val="006F1F38"/>
    <w:rsid w:val="00737E33"/>
    <w:rsid w:val="007548A8"/>
    <w:rsid w:val="0080405F"/>
    <w:rsid w:val="008853C5"/>
    <w:rsid w:val="00954AD7"/>
    <w:rsid w:val="00B042D7"/>
    <w:rsid w:val="00B90671"/>
    <w:rsid w:val="00DD32E5"/>
    <w:rsid w:val="00E47826"/>
    <w:rsid w:val="00F028A3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6DF4"/>
  <w15:chartTrackingRefBased/>
  <w15:docId w15:val="{781F9A68-0725-43D7-BA9E-AAEE06F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33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433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33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3332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64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826"/>
  </w:style>
  <w:style w:type="paragraph" w:styleId="Fuzeile">
    <w:name w:val="footer"/>
    <w:basedOn w:val="Standard"/>
    <w:link w:val="FuzeileZchn"/>
    <w:uiPriority w:val="99"/>
    <w:unhideWhenUsed/>
    <w:rsid w:val="00E4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8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82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8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826"/>
    <w:rPr>
      <w:b/>
      <w:bCs/>
      <w:sz w:val="20"/>
      <w:szCs w:val="20"/>
    </w:rPr>
  </w:style>
  <w:style w:type="character" w:styleId="Hyperlink">
    <w:name w:val="Hyperlink"/>
    <w:rsid w:val="00F02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lr.de/pt/studentischeverbaen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439A-B107-4889-8CF8-CC80D20A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Gussenstätter, Astrid</dc:creator>
  <cp:keywords/>
  <dc:description/>
  <cp:lastModifiedBy>Bellinghausen, Jörg</cp:lastModifiedBy>
  <cp:revision>2</cp:revision>
  <dcterms:created xsi:type="dcterms:W3CDTF">2024-02-07T15:05:00Z</dcterms:created>
  <dcterms:modified xsi:type="dcterms:W3CDTF">2024-02-07T15:05:00Z</dcterms:modified>
</cp:coreProperties>
</file>